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EC" w:rsidRDefault="005343EC" w:rsidP="005343EC">
      <w:pPr>
        <w:pStyle w:val="a5"/>
        <w:spacing w:before="75" w:beforeAutospacing="0" w:after="75" w:afterAutospacing="0"/>
        <w:jc w:val="center"/>
        <w:rPr>
          <w:sz w:val="21"/>
          <w:szCs w:val="21"/>
        </w:rPr>
      </w:pPr>
      <w:r>
        <w:rPr>
          <w:rFonts w:hint="eastAsia"/>
          <w:sz w:val="21"/>
          <w:szCs w:val="21"/>
        </w:rPr>
        <w:t>中国石油大学（华东）</w:t>
      </w: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博士生在学期间发表学术论文基本要求</w:t>
      </w:r>
    </w:p>
    <w:p w:rsidR="005343EC" w:rsidRDefault="005343EC" w:rsidP="005343EC">
      <w:pPr>
        <w:pStyle w:val="a5"/>
        <w:spacing w:before="75" w:beforeAutospacing="0" w:after="75" w:afterAutospacing="0"/>
        <w:rPr>
          <w:rFonts w:hint="eastAsia"/>
          <w:sz w:val="21"/>
          <w:szCs w:val="21"/>
        </w:rPr>
      </w:pP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一、博士生在学期间发表学术论文满足以下基本要求，方可申请博士学位。</w:t>
      </w:r>
    </w:p>
    <w:p w:rsidR="005343EC" w:rsidRDefault="005343EC" w:rsidP="005343EC">
      <w:pPr>
        <w:pStyle w:val="a5"/>
        <w:spacing w:before="75" w:beforeAutospacing="0" w:after="75" w:afterAutospacing="0"/>
        <w:ind w:left="645"/>
        <w:rPr>
          <w:rFonts w:hint="eastAsia"/>
          <w:sz w:val="21"/>
          <w:szCs w:val="21"/>
        </w:rPr>
      </w:pPr>
      <w:r>
        <w:rPr>
          <w:rFonts w:hint="eastAsia"/>
          <w:sz w:val="21"/>
          <w:szCs w:val="21"/>
        </w:rPr>
        <w:t>1．满足所在院部规定的发表学术论文基本要求（见附件）。</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2．至少参加1次全国性或国际性学术会议，宣读或张贴并发表1篇会议论文。具体审核认定由所在院部学位评定分委员会负责。  </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二、博士生所发表的学术论文，中国石油大学（华东）应为第一署名单位，博士生本人为论文第一作者且有本人导师的署名，或本人导师为第一作者，博士生本人为第二作者，一般其中应有2篇以博士生本人为第一作者。联合培养博士生所发表的学术论文中国石油大学（华东）可为第一或第二署名单位，但博士生本人必须为第一作者。署名导师以学校研究生名册中第一导师为准。</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三、博士生发表的学术论文内容应与学位论文密切相关。除特别说明外，发表学术论文的期刊必须是正刊。</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四、博士生在学期间所获得的科技成果奖励、专利和所出版的学术专著(不含编著和译著)一般可按如下办法折算为发表的学术论文。  </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1．获得1项国家级科技成果奖励(有证书)或获得1项省部级科技成果一等奖(排名前十名)、二等奖(排名前六名)、三等奖(排名前三名)，等同于1篇被SCI或EI收录的国内期刊论文。</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2．获得1项发明专利(博士生和导师分别为前两位发明人)等同于1篇被SCI或EI收录的国内期刊论文。</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3．对博士生在学期间以主要作者（署名前两名）出版的学术专著，经所在院部学位评定分委员会进行水平认定，如果与学位论文内容密切相关，而且具有相应的学术水平，可相当于1篇被EI或SCI收录的国内期刊论文。</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科技成果奖励、发明专利和出版的学术专著折算学术论文只能折算1篇。</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上述排名只以获奖证书的获奖人员、专利证书上的发明人排名或学术专著封面作者为准。获得的奖励或专利，中国石油大学（华东）应是署名单位之一。</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五、若博士生发表的学术论文只是采纳稿，符合院部要求，可以申请学位论文评审和答辩，但不能申请学位。博士生答辩后两年内,采纳稿刊出，满足发表论文要求后,由本人提出申请,经学院学位评定分委员会再审议后,建议是否授予其学位。博士生答辩后两年仍未达到申请博士学位发表学术论文基本要求，或者从入学到申请学位年限超过8年的，不再受理其学位申请。  </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六、相关术语解释</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1．JCR（Journal Citation  Reports）即“期刊引用报告”，是美国科学情报研究所(ISI)编制出版的评价期刊的重要工具。JCR期刊分区表依据中国科学院文献情报中心发布的《JCR  期刊影响因子及分区情况》，一般以期刊收到论文的日期当年及前一年的版本作为核查依据，影响因子以核查版本中最近三年的最高影响因子为依据。</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2．CSSCI源期刊为“中文社会科学引文索引”期刊库期刊，由南京大学中国社会科学研究评价中心开发研制，用来检索中文社会科学领域的论文收录和文献被引用情况，每两年出版一次。  </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lastRenderedPageBreak/>
        <w:t>3．CSCD源期刊为中国科学引文数据库期刊，由中国科学院文献情报中心主编，每两年出版一次，分核心库与扩展库。</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4．核心期刊是指《中文核心期刊要目总览》（北京大学图书馆和北京高校图书馆期刊工作研究会主编，北京大学出版社不定期出版）收录的期刊以及《中国科技期刊引证报告》（中国科学技术信息研究所主编，科学技术文献出版社出版，每年出版一次）中的“中国科技论文统计源期刊目录”（也称“中国科技核心期刊目录”）收录的期刊。  </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5．前述源期刊或核心期刊以研究生入学当年至申请学位当年期间的版本作为核查依据。SCI或EI收录的中国期刊和国外期刊目录，以研究生入学前两年至申请学位当年期间的版本作为核查依据。被SCI或EI收录的论文以中国石油大学（华东）图书馆（教育部科技查新工作站）出具的检索证明为准。</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6．国家级刊物指1997年国务院学位委员会办公室公布的《学位与研究生教育中文重要期刊目录》。  </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7．国外高水平学术期刊是指出版地在中国境外、具有ISSN国际标准期刊刊号且可以检索到的具有较高学术影响力和学术水平的正式连续出版刊物。</w:t>
      </w:r>
    </w:p>
    <w:p w:rsidR="005343EC" w:rsidRDefault="005343EC" w:rsidP="005343EC">
      <w:pPr>
        <w:pStyle w:val="a5"/>
        <w:spacing w:before="75" w:beforeAutospacing="0" w:after="75" w:afterAutospacing="0"/>
        <w:ind w:firstLine="645"/>
        <w:rPr>
          <w:rFonts w:hint="eastAsia"/>
          <w:sz w:val="21"/>
          <w:szCs w:val="21"/>
        </w:rPr>
      </w:pPr>
      <w:r>
        <w:rPr>
          <w:rFonts w:hint="eastAsia"/>
          <w:sz w:val="21"/>
          <w:szCs w:val="21"/>
        </w:rPr>
        <w:t>七、本要求从2013级博士生开始执行，由研究生院负责解释。</w:t>
      </w:r>
    </w:p>
    <w:p w:rsidR="005343EC" w:rsidRDefault="005343EC" w:rsidP="005343EC">
      <w:pPr>
        <w:pStyle w:val="a5"/>
        <w:spacing w:before="75" w:beforeAutospacing="0" w:after="75" w:afterAutospacing="0"/>
        <w:rPr>
          <w:rFonts w:hint="eastAsia"/>
          <w:sz w:val="21"/>
          <w:szCs w:val="21"/>
        </w:rPr>
      </w:pPr>
      <w:r>
        <w:rPr>
          <w:rFonts w:hint="eastAsia"/>
          <w:sz w:val="21"/>
          <w:szCs w:val="21"/>
        </w:rPr>
        <w:t>附件</w:t>
      </w: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地球科学与技术学院博士生在学期间发表学术论文基本要求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根据我院学科特点，经学院学位评定分委员会讨论，特制定如下关于博士生在学期间发表学术论文的基本要求：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相关专业核心期刊发表3篇以上（含3篇）学术论文，且至少有1篇发表在国家级刊物上，并有1篇被SCI收录或2篇被EI收录。其中至少有2篇博士生本人是第一作者；博士生为第二作者的论文，第一作者必须是其指导教师。或者，在国内刊物《科学通报》、《中国科学》等或在国际有重要影响的刊物上以第一作者发表1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二、在《科技导报》等科普类期刊上发表的论文、研究内容与本学科无关的论文不作为申请学位的学术论文统计。</w:t>
      </w:r>
    </w:p>
    <w:p w:rsidR="005343EC" w:rsidRDefault="005343EC" w:rsidP="005343EC">
      <w:pPr>
        <w:pStyle w:val="a5"/>
        <w:spacing w:before="75" w:beforeAutospacing="0" w:after="75" w:afterAutospacing="0"/>
        <w:ind w:firstLine="600"/>
        <w:rPr>
          <w:rFonts w:hint="eastAsia"/>
          <w:sz w:val="21"/>
          <w:szCs w:val="21"/>
        </w:rPr>
      </w:pP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石油工程学院博士生在学期间发表学术论文基本要求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为引导我院博士生尽可能地向高级别刊物上发表学术论文，保证博士生学位授予的质量,要求博士生在学期间必须公开发表与博士学位论文相关的学术论文方可申请学位。办理学位申请时应达到下述基本要求。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博士生在学期间发表的学术论文应满足下列条件之一。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一、在核心期刊上发表3篇以上（含3篇）的学术论文，其中至少有1篇被SCI或EI收录；并在国内外有影响的刊物上发表1篇（含1篇）以上的外文学术论文。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二、在JCR期刊分区一区发表1篇以上（含1篇）或二区发表2篇以上（含2篇）或三区发表3篇以上（含3篇）的学术论文；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三、在《石油学报》、SPE  Journal上发表2篇以上（含2篇）学术论文。</w:t>
      </w:r>
    </w:p>
    <w:p w:rsidR="005343EC" w:rsidRDefault="005343EC" w:rsidP="005343EC">
      <w:pPr>
        <w:pStyle w:val="a5"/>
        <w:spacing w:before="75" w:beforeAutospacing="0" w:after="75" w:afterAutospacing="0"/>
        <w:ind w:firstLine="600"/>
        <w:rPr>
          <w:rFonts w:hint="eastAsia"/>
          <w:sz w:val="21"/>
          <w:szCs w:val="21"/>
        </w:rPr>
      </w:pP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化学工程学院博士生在学期间发表学术论文基本要求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lastRenderedPageBreak/>
        <w:t>为引导博士生尽可能在高级别刊物上发表学术论文，保证博士学位授予的质量,经学院学位评定分委员会研究，制定了我院博士生在学期间公开发表学术论文的要求。各专业博士研究生办理学位申请时应符合下述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一、化学工程与技术学科发表的学术论文应满足下列条件之一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(一)在JCR期刊分区一区发表1篇以上（含1篇）或二区发表2篇以上（含2篇）或三区发表3篇以上（含3篇）的学术论文。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(二)在核心期刊和国外高水平学术期刊上发表论文4篇以上（含4篇）的学术论文，其中至少2篇被SCI或EI收录，至少1篇为外文文章。</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二、动力工程及工程热物理学科发表的学术论文应满足下列条件之一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(一)在JCR期刊一区发表1篇以上（含1篇）或二区发表2篇以上（含2篇）或三区发表3篇以上（含3篇）的学术论文。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(二)在核心期刊上发表论文4篇以上（含4篇）的学术论文，其中国家级不少于2篇，至少1篇被SCI或EI收录，至少1篇在国外高水平学术期刊上或增加1篇被SCI(或EI)收录。</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三、环境化工学科发表的学术论文应满足下列条件之一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(一)在JCR期刊一区发表1篇以上（含1篇）或二区发表2篇以上（含2篇）或三区发表3篇以上（含3篇）的学术论文。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(二)在中文核心期刊和国外高水平学术期刊上发表论文3篇以上（含3篇）的学术论文，其中至少2篇被SCI或EI收录。</w:t>
      </w:r>
    </w:p>
    <w:p w:rsidR="005343EC" w:rsidRDefault="005343EC" w:rsidP="005343EC">
      <w:pPr>
        <w:pStyle w:val="a5"/>
        <w:spacing w:before="75" w:beforeAutospacing="0" w:after="75" w:afterAutospacing="0"/>
        <w:rPr>
          <w:rFonts w:hint="eastAsia"/>
          <w:sz w:val="21"/>
          <w:szCs w:val="21"/>
        </w:rPr>
      </w:pP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机电工程学院博士生在学期间发表学术论文基本要求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为引导我院博士生尽可能地向高级别刊物上发表学术论文，保证博士生学位授予的质量,经学位评定分委会研究决定：要求博士生在学期间必须公开发表与博士学位论文相关的学术论文方可申请学位。办理学位申请时应符合下述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博士生在学期间发表的学术论文应满足下列条件之一。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核心期刊上发表3篇以上（含3篇）的学术论文，其中材料科学与工程专业的博士生至少有2篇学术刊物论文被SCI收录或1篇被SCI收录、1篇被EI收录，机械工程和安全科学与工程专业的至少有1篇学术刊物论文被SCI  或2篇被EI收录。</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(二)在JCR期刊一区发表1篇以上（含1篇）或二区发表2篇以上（含2篇）。</w:t>
      </w: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信息与控制工程学院博士生在学期间发表学术论文基本要求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为引导博士生尽可能地向高级别刊物上发表学术论文，保证博士生培养质量，要求博士生在学期间必须公开发表与博士学位论文相关的学术论文方可申请学位。办理学位申请时应符合下述基本要求: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一、在申请学位论文答辩前，在SCI(科学引文索引)检索的学术期刊上发表（或录用）1篇或在SCIE/EI(工程索引)检索的学术期刊上发表(或录用)2篇与学位论文主要内容相关的学术论文。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二、为了加强对博士生学术交流和英文报告能力的培养，博士生在学期间至少参加一次国际学术会议，以英语口头宣读论文或张贴论文并讨论，或参加有英语分组的全国性学术会议，以英语口头宣读论文。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lastRenderedPageBreak/>
        <w:t>三、在学期间获得发明专利授权且满足：（1）发明专利内容与论文密切相关；（2）以中国石油大学（华东）信息与控制工程学院为第一单位；（3）博士生署名第一，等同于发表EI论文1篇。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四、博士生所发表的学术论文必须以中国石油大学（华东）信息与控制工程学院为第一单位发表（或录用）于所属学位评定分委员会认定的刊物上。学位申请人应以第一作者发表论文为主；以第二作者发表的论文（第一作者必须是其导师）只计1篇。学术论文必须在就读博士期间发表，在硕士生学习期间发表的论文不计入其博士生学习阶段的论文发表数。</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五、以上论文规定是对博士研究生研究工作的基本要求，导师可根据博士生的研究内容不同，相应提出具体要求。</w:t>
      </w: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储运与建筑工程学院博士生在学期间发表学术论文基本要求</w:t>
      </w:r>
    </w:p>
    <w:p w:rsidR="005343EC" w:rsidRDefault="005343EC" w:rsidP="005343EC">
      <w:pPr>
        <w:pStyle w:val="a5"/>
        <w:spacing w:before="75" w:beforeAutospacing="0" w:after="75" w:afterAutospacing="0"/>
        <w:ind w:firstLine="555"/>
        <w:rPr>
          <w:rFonts w:hint="eastAsia"/>
          <w:sz w:val="21"/>
          <w:szCs w:val="21"/>
        </w:rPr>
      </w:pPr>
      <w:r>
        <w:rPr>
          <w:rFonts w:hint="eastAsia"/>
          <w:sz w:val="21"/>
          <w:szCs w:val="21"/>
        </w:rPr>
        <w:t> 一、油气储运工程学科</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(一)取得博士生入学资格起3年申请博士学位者：</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在核心期刊和SCI收录的英文期刊上至少发表3篇学术论文，其中至少有1篇发表在SCI收录的英文期刊上。</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(二)取得博士生入学资格起超过3年申请博士学位者，满足下列条件之一，可申请博士学位：</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1．在核心期刊发表学术论文至少3篇，其中在正式英文期刊至少发表1篇学术论文。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2．在核心期刊或国内外SCI或EI收录的期刊上至少发表3篇学术论文，其中至少有2篇发表在SCI或EI收录的期刊上。</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二、力学学科</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(一)从事理论方法研究的博士生应满足下列条件：</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作为主要作者，至少有1篇与学位论文有关的学术论文公开发表在JCR期刊分区二区以上刊物（含二区）；或至少在本学科CSCD以上学术刊物公开发表与学位论文有关的学术论文2篇（其中至少有1篇发表在SCI、EI收录刊物上）。</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(二)从事工程应用研究的博士研究生，应满足下列要求之一：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1．以本人为主获得发明专利1项或专利申请至少已处于实质审查阶段，同时在CSCD收录期刊至少公开发表学术论文1篇。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2．至少在本学科CSCD以上学术刊物公开发表与学位论文有关的论文1篇，并经导师同意，向研究生院提出学位论文匿名评审申请。匿名评审通过后，可组织学位论文答辩和学位申请。</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三、动力工程及工程热物理</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博士生在学期间在核心期刊或SCI或EI收录的国外期刊上至少发表3篇学术论文，其中至少1篇被SCI或EI收录。发表学术论文满足上述基本要求，方可申请博士学位。</w:t>
      </w:r>
    </w:p>
    <w:p w:rsidR="005343EC" w:rsidRDefault="005343EC" w:rsidP="005343EC">
      <w:pPr>
        <w:pStyle w:val="a5"/>
        <w:spacing w:before="75" w:beforeAutospacing="0" w:after="75" w:afterAutospacing="0"/>
        <w:ind w:firstLine="600"/>
        <w:rPr>
          <w:rFonts w:hint="eastAsia"/>
          <w:sz w:val="21"/>
          <w:szCs w:val="21"/>
        </w:rPr>
      </w:pP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经济管理学院博士生在学期间发表学术论文基本要求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lastRenderedPageBreak/>
        <w:t>为引导我院博士生尽可能地向高级别刊物上发表学术论文，保证博士生学位授予的质量,经学位评定分委会研究决定：要求博士生在学期间必须公开发表与博士学位论文相关的学术论文方可申请学位论文评审与答辩，办理学位申请时应符合下述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一、发表的学术论文应满足下列条件之一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(一)在中国社会科学、管理世界、管理科学学报、经济研究和会计研究等期刊上发表1篇以上（含1篇）学术论文，或被SCI、SSCI收录1篇以上（含1篇）期刊论文。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(二)在中文社会科学引文索引（CSSCI）来源期刊列表（不含扩展版）上发表2篇以上（含2篇）学术论文，或被EI收录2篇以上（含2篇）期刊论文。并在核心期刊上发表至少1篇学术论文。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二、对其他成果的认定</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(一)在核心期刊或一般刊物上发表的论文，被《新华文摘》观点摘登或中国人民大学复印报刊资料、《中国社会科学文摘》全文转载的，相当于在CSSCI期刊上发表的学术论文1篇。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(二)博士生在读期间发表在《人民日报》、《光明日报》（理论版）上字数不少于3000字的论文，相当于在CSSCI期刊上发表论文1篇。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(三)博士生在读期间主持省部级及以上科研课题，相当于在CSSCI期刊上发表论文1篇。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(四)博士生在读期间所获省部级科研奖励不包含教材类和教学类成果奖励。</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三、本规定由学院学位评定分委员会负责解释。</w:t>
      </w:r>
    </w:p>
    <w:p w:rsidR="005343EC" w:rsidRDefault="005343EC" w:rsidP="005343EC">
      <w:pPr>
        <w:pStyle w:val="a5"/>
        <w:spacing w:before="75" w:beforeAutospacing="0" w:after="75" w:afterAutospacing="0"/>
        <w:ind w:firstLine="600"/>
        <w:rPr>
          <w:rFonts w:hint="eastAsia"/>
          <w:sz w:val="21"/>
          <w:szCs w:val="21"/>
        </w:rPr>
      </w:pP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理学院博士生在学期间发表学术论文基本要求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为引导本院博士生尽可能地向高级别刊物上发表学术论文，保证博士生学位授予的质量,根据理学院学位评定委员会会议纪要，要求博士生在学期间必须公开发表与博士学位论文相关的学术论文方可申请学位。办理学位申请时应符合下述基本要求之一。</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一、在核心期刊上发表3篇以上（含3篇）的学术论文，其中至少2篇论文被SCI收录。</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二、根据JCR期刊分区表，在一区杂志发表论文1篇。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三、根据JCR期刊分区表，在二区杂志发表论文2篇。</w:t>
      </w:r>
    </w:p>
    <w:p w:rsidR="005343EC" w:rsidRDefault="005343EC" w:rsidP="005343EC">
      <w:pPr>
        <w:pStyle w:val="a5"/>
        <w:spacing w:before="75" w:beforeAutospacing="0" w:after="75" w:afterAutospacing="0"/>
        <w:ind w:firstLine="555"/>
        <w:rPr>
          <w:rFonts w:hint="eastAsia"/>
          <w:sz w:val="21"/>
          <w:szCs w:val="21"/>
        </w:rPr>
      </w:pPr>
    </w:p>
    <w:p w:rsidR="005343EC" w:rsidRDefault="005343EC" w:rsidP="005343EC">
      <w:pPr>
        <w:pStyle w:val="a5"/>
        <w:spacing w:before="75" w:beforeAutospacing="0" w:after="75" w:afterAutospacing="0"/>
        <w:jc w:val="center"/>
        <w:rPr>
          <w:rFonts w:hint="eastAsia"/>
          <w:sz w:val="21"/>
          <w:szCs w:val="21"/>
        </w:rPr>
      </w:pPr>
      <w:r>
        <w:rPr>
          <w:rFonts w:hint="eastAsia"/>
          <w:sz w:val="21"/>
          <w:szCs w:val="21"/>
        </w:rPr>
        <w:t>马克思主义学院博士生在学期间发表学术论文基本要求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为了引导博士生在高级别刊物上发表学术论文，保障博士生学位授予质量，根据马克思主义理论学科的实际情况，对该学科博士生在学期间公开发表学术论文做出下述基本要求。</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一、博士生在读期间应及时总结研究成果，积极撰写学术论文，达到下列条件之一者，可以申请学位。</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(一)在《中国社会科学》、《求是》上发表1篇学术论文；或在《新华文摘》上全文转载1篇学术论文。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lastRenderedPageBreak/>
        <w:t>(二)在当时公布的中文社会科学引文索引（CSSCI）来源期刊列表分类中的马克思主义类或政治学类期刊、中国社科院各研究所主办的期刊、“985”高校主办的学报上发表2篇学术论文。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(三)在当时公布的中文社会科学引文索引（CSSCI）来源期刊列表分类中除上述（二）规定期刊以外的刊物上发表2篇学术论文；并在中文核心期刊上发表1篇学术论文。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二、关于其他成果的认定</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一)在核心期刊或一般刊物上发表的论文，被《新华文摘》观点摘登或中国人民大学复印报刊资料、《中国社会科学文摘》、《高等学校文科学报文摘》全文转载的，相当于在本文件第一条第（二）款所规定的期刊上所发表的论文；被《新华文摘》收录篇目或中国人民大学复印报刊资料、《中国社会科学文摘》、《高等学校文科学报文摘》观点摘登的相当于在第一条第（三）款规定的CSSCI来源期刊上发表的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(二)博士生在读期间以主要作者（前两名）出版的与学位论文内容密切相关的学术专著，相当于在第一条第（二）款规定的期刊上发表论文（仅限1篇可以由学术专著替代）。</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三)博士生在读期间取得的学术成果，被评为省部级社会科学优秀成果一等奖（前六位），相当于在第一条第（二）款规定的期刊上发表的论文1篇；成果被评为省部级社会科学优秀成果二等奖（前三位），相当于在第一条第（二）款规定的CSSCI来源期刊上发表论文1篇；成果被评为省部级社会科学优秀成果三等奖（前三位），相当于在中文核心期刊上发表1篇学术论文。仅限1篇可以由获奖成果替代。</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(四)博士生在读期间主持省部级社科规划课题，相当于在第一条第（二）款规定的期刊上发表论文1篇。仅限1篇可以由社科规划课题替代。</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(五)博士生在读期间发表在CSSCI扩展版期刊上的论文，相当于在第一条第（三）款规定的CSSCI期刊上发表的论文。</w:t>
      </w:r>
    </w:p>
    <w:p w:rsidR="005343EC" w:rsidRDefault="005343EC" w:rsidP="005343EC">
      <w:pPr>
        <w:pStyle w:val="a5"/>
        <w:spacing w:before="75" w:beforeAutospacing="0" w:after="75" w:afterAutospacing="0"/>
        <w:ind w:firstLine="600"/>
        <w:rPr>
          <w:rFonts w:hint="eastAsia"/>
          <w:sz w:val="21"/>
          <w:szCs w:val="21"/>
        </w:rPr>
      </w:pPr>
      <w:r>
        <w:rPr>
          <w:rFonts w:hint="eastAsia"/>
          <w:sz w:val="21"/>
          <w:szCs w:val="21"/>
        </w:rPr>
        <w:t>(六)博士生在读期间发表在《人民日报》、《光明日报》（理论版）上字数不少于2000字的论文，相当于在第一条第（二）款规定的期刊上发表论文1篇；在省部级以上报纸（理论版）上发表字数不少于2000字的论文，相当于在中文核心期刊上发表论文1篇。仅限1篇可以由报纸上的理论文章替代。</w:t>
      </w:r>
    </w:p>
    <w:p w:rsidR="0076169B" w:rsidRDefault="0076169B">
      <w:bookmarkStart w:id="0" w:name="_GoBack"/>
      <w:bookmarkEnd w:id="0"/>
    </w:p>
    <w:sectPr w:rsidR="00761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92" w:rsidRDefault="00284392" w:rsidP="005343EC">
      <w:r>
        <w:separator/>
      </w:r>
    </w:p>
  </w:endnote>
  <w:endnote w:type="continuationSeparator" w:id="0">
    <w:p w:rsidR="00284392" w:rsidRDefault="00284392" w:rsidP="0053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92" w:rsidRDefault="00284392" w:rsidP="005343EC">
      <w:r>
        <w:separator/>
      </w:r>
    </w:p>
  </w:footnote>
  <w:footnote w:type="continuationSeparator" w:id="0">
    <w:p w:rsidR="00284392" w:rsidRDefault="00284392" w:rsidP="00534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F6"/>
    <w:rsid w:val="00284392"/>
    <w:rsid w:val="005343EC"/>
    <w:rsid w:val="0076169B"/>
    <w:rsid w:val="00C0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9E073-8D3A-499B-BEF0-D3D2758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3EC"/>
    <w:rPr>
      <w:sz w:val="18"/>
      <w:szCs w:val="18"/>
    </w:rPr>
  </w:style>
  <w:style w:type="paragraph" w:styleId="a4">
    <w:name w:val="footer"/>
    <w:basedOn w:val="a"/>
    <w:link w:val="Char0"/>
    <w:uiPriority w:val="99"/>
    <w:unhideWhenUsed/>
    <w:rsid w:val="005343EC"/>
    <w:pPr>
      <w:tabs>
        <w:tab w:val="center" w:pos="4153"/>
        <w:tab w:val="right" w:pos="8306"/>
      </w:tabs>
      <w:snapToGrid w:val="0"/>
      <w:jc w:val="left"/>
    </w:pPr>
    <w:rPr>
      <w:sz w:val="18"/>
      <w:szCs w:val="18"/>
    </w:rPr>
  </w:style>
  <w:style w:type="character" w:customStyle="1" w:styleId="Char0">
    <w:name w:val="页脚 Char"/>
    <w:basedOn w:val="a0"/>
    <w:link w:val="a4"/>
    <w:uiPriority w:val="99"/>
    <w:rsid w:val="005343EC"/>
    <w:rPr>
      <w:sz w:val="18"/>
      <w:szCs w:val="18"/>
    </w:rPr>
  </w:style>
  <w:style w:type="paragraph" w:styleId="a5">
    <w:name w:val="Normal (Web)"/>
    <w:basedOn w:val="a"/>
    <w:uiPriority w:val="99"/>
    <w:semiHidden/>
    <w:unhideWhenUsed/>
    <w:rsid w:val="005343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2020-07-03T01:06:00Z</dcterms:created>
  <dcterms:modified xsi:type="dcterms:W3CDTF">2020-07-03T01:06:00Z</dcterms:modified>
</cp:coreProperties>
</file>